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BCCB" w14:textId="4D994A9B" w:rsidR="00394F67" w:rsidRPr="004E7CA7" w:rsidRDefault="00394F67" w:rsidP="008905E6">
      <w:pPr>
        <w:spacing w:line="320" w:lineRule="atLeast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</w:pPr>
      <w:r w:rsidRPr="004E7CA7">
        <w:rPr>
          <w:rFonts w:ascii="Arial" w:hAnsi="Arial" w:cs="Arial"/>
          <w:noProof/>
          <w:sz w:val="22"/>
          <w:szCs w:val="22"/>
          <w:lang w:val="cs-CZ"/>
        </w:rPr>
        <w:drawing>
          <wp:anchor distT="0" distB="0" distL="114300" distR="114300" simplePos="0" relativeHeight="251658240" behindDoc="0" locked="0" layoutInCell="1" allowOverlap="1" wp14:anchorId="1F09FAFC" wp14:editId="5ABBDC14">
            <wp:simplePos x="0" y="0"/>
            <wp:positionH relativeFrom="margin">
              <wp:align>center</wp:align>
            </wp:positionH>
            <wp:positionV relativeFrom="topMargin">
              <wp:posOffset>723486</wp:posOffset>
            </wp:positionV>
            <wp:extent cx="1796415" cy="342265"/>
            <wp:effectExtent l="0" t="0" r="0" b="635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1B61C6" w14:textId="77777777" w:rsidR="00394F67" w:rsidRPr="004E7CA7" w:rsidRDefault="00394F67" w:rsidP="008905E6">
      <w:pPr>
        <w:spacing w:line="320" w:lineRule="atLeast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</w:pPr>
    </w:p>
    <w:p w14:paraId="1E78F715" w14:textId="2D532994" w:rsidR="004F59DB" w:rsidRPr="004E7CA7" w:rsidRDefault="00CD54BB" w:rsidP="008905E6">
      <w:pPr>
        <w:spacing w:line="320" w:lineRule="atLeast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  <w:t xml:space="preserve">VYJÁDŘENÍ PRO MÉDIA – </w:t>
      </w:r>
      <w:r w:rsidR="00394F67" w:rsidRPr="004E7CA7"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  <w:t>STANOVISKO SPOLEČNOSTI</w:t>
      </w:r>
      <w:r w:rsidR="004F59DB" w:rsidRPr="004E7CA7">
        <w:rPr>
          <w:rFonts w:ascii="Arial" w:hAnsi="Arial" w:cs="Arial"/>
          <w:sz w:val="22"/>
          <w:szCs w:val="22"/>
          <w:u w:val="single"/>
          <w:lang w:val="cs-CZ"/>
        </w:rPr>
        <w:tab/>
      </w:r>
      <w:r w:rsidR="004F59DB" w:rsidRPr="004E7CA7">
        <w:rPr>
          <w:rFonts w:ascii="Arial" w:hAnsi="Arial" w:cs="Arial"/>
          <w:sz w:val="22"/>
          <w:szCs w:val="22"/>
          <w:u w:val="single"/>
          <w:lang w:val="cs-CZ"/>
        </w:rPr>
        <w:tab/>
      </w:r>
      <w:r w:rsidR="00202A26">
        <w:rPr>
          <w:rFonts w:ascii="Arial" w:hAnsi="Arial" w:cs="Arial"/>
          <w:sz w:val="22"/>
          <w:szCs w:val="22"/>
          <w:u w:val="single"/>
          <w:lang w:val="cs-CZ"/>
        </w:rPr>
        <w:tab/>
      </w:r>
      <w:r w:rsidR="00852A1B"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  <w:t>12</w:t>
      </w:r>
      <w:r w:rsidR="004F59DB" w:rsidRPr="004E7CA7"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  <w:t>. března 2026</w:t>
      </w:r>
    </w:p>
    <w:p w14:paraId="5E2DCF5C" w14:textId="77777777" w:rsidR="004F59DB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cs-CZ"/>
        </w:rPr>
      </w:pPr>
    </w:p>
    <w:p w14:paraId="68372EEF" w14:textId="5A841C03" w:rsidR="008905E6" w:rsidRDefault="004F59DB" w:rsidP="008905E6">
      <w:pPr>
        <w:spacing w:line="320" w:lineRule="atLeast"/>
        <w:jc w:val="both"/>
        <w:rPr>
          <w:rFonts w:ascii="Arial" w:eastAsia="Times New Roman" w:hAnsi="Arial" w:cs="Arial"/>
          <w:b/>
          <w:bCs/>
          <w:sz w:val="26"/>
          <w:szCs w:val="26"/>
          <w:lang w:val="cs-CZ"/>
        </w:rPr>
      </w:pPr>
      <w:r w:rsidRPr="004E7CA7">
        <w:rPr>
          <w:rFonts w:ascii="Arial" w:eastAsia="Times New Roman" w:hAnsi="Arial" w:cs="Arial"/>
          <w:b/>
          <w:bCs/>
          <w:sz w:val="26"/>
          <w:szCs w:val="26"/>
          <w:lang w:val="cs-CZ"/>
        </w:rPr>
        <w:t xml:space="preserve">Komentář Radka Zábrodského, ředitele společnosti Crescon, k projektu </w:t>
      </w:r>
      <w:r w:rsidR="00CD54BB">
        <w:rPr>
          <w:rFonts w:ascii="Arial" w:eastAsia="Times New Roman" w:hAnsi="Arial" w:cs="Arial"/>
          <w:b/>
          <w:bCs/>
          <w:sz w:val="26"/>
          <w:szCs w:val="26"/>
          <w:lang w:val="cs-CZ"/>
        </w:rPr>
        <w:t xml:space="preserve">Lázně Pramen </w:t>
      </w:r>
      <w:r w:rsidRPr="004E7CA7">
        <w:rPr>
          <w:rFonts w:ascii="Arial" w:eastAsia="Times New Roman" w:hAnsi="Arial" w:cs="Arial"/>
          <w:b/>
          <w:bCs/>
          <w:sz w:val="26"/>
          <w:szCs w:val="26"/>
          <w:lang w:val="cs-CZ"/>
        </w:rPr>
        <w:t>Adršpach</w:t>
      </w:r>
    </w:p>
    <w:p w14:paraId="69ACD399" w14:textId="77777777" w:rsidR="00167C8C" w:rsidRDefault="00167C8C" w:rsidP="00167C8C">
      <w:pPr>
        <w:spacing w:line="320" w:lineRule="atLeast"/>
        <w:jc w:val="both"/>
        <w:rPr>
          <w:rFonts w:ascii="Arial" w:eastAsia="Times New Roman" w:hAnsi="Arial" w:cs="Arial"/>
          <w:b/>
          <w:bCs/>
          <w:sz w:val="26"/>
          <w:szCs w:val="26"/>
          <w:lang w:val="cs-CZ"/>
        </w:rPr>
      </w:pPr>
    </w:p>
    <w:p w14:paraId="0D101881" w14:textId="0632E5F6" w:rsidR="00167C8C" w:rsidRDefault="00167C8C" w:rsidP="00167C8C">
      <w:pPr>
        <w:spacing w:line="320" w:lineRule="atLeast"/>
        <w:jc w:val="both"/>
        <w:rPr>
          <w:rFonts w:ascii="Arial" w:eastAsia="Times New Roman" w:hAnsi="Arial" w:cs="Arial"/>
          <w:b/>
          <w:bCs/>
          <w:sz w:val="26"/>
          <w:szCs w:val="26"/>
          <w:lang w:val="cs-CZ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cs-CZ"/>
        </w:rPr>
        <w:t>NOVÝ PROJEKT V ADRŠPACHU POMŮŽE SNÍŽIT DAVY JEDNODENNÍCH TURISTŮ</w:t>
      </w:r>
    </w:p>
    <w:p w14:paraId="36E179E6" w14:textId="12E60FAB" w:rsidR="008905E6" w:rsidRPr="004E7CA7" w:rsidRDefault="004F59DB" w:rsidP="000422D3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>Projekt Lázně Pramen Adršpach</w:t>
      </w:r>
      <w:r w:rsidR="00CD54BB">
        <w:rPr>
          <w:rFonts w:ascii="Arial" w:eastAsia="Times New Roman" w:hAnsi="Arial" w:cs="Arial"/>
          <w:sz w:val="22"/>
          <w:szCs w:val="22"/>
          <w:lang w:val="cs-CZ"/>
        </w:rPr>
        <w:t xml:space="preserve"> (nově </w:t>
      </w:r>
      <w:r w:rsidR="00CD54BB" w:rsidRPr="004E7CA7">
        <w:rPr>
          <w:rFonts w:ascii="Arial" w:eastAsia="Times New Roman" w:hAnsi="Arial" w:cs="Arial"/>
          <w:sz w:val="22"/>
          <w:szCs w:val="22"/>
          <w:lang w:val="cs-CZ"/>
        </w:rPr>
        <w:t>Spirit Resort Adršpach Spa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) </w:t>
      </w:r>
      <w:r w:rsidR="00B93DC1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má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ambic</w:t>
      </w:r>
      <w:r w:rsidR="00B93DC1" w:rsidRPr="004E7CA7">
        <w:rPr>
          <w:rFonts w:ascii="Arial" w:eastAsia="Times New Roman" w:hAnsi="Arial" w:cs="Arial"/>
          <w:sz w:val="22"/>
          <w:szCs w:val="22"/>
          <w:lang w:val="cs-CZ"/>
        </w:rPr>
        <w:t>i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vytvořit moderní lázeňský a wellness resort zaměřený na klid, regeneraci a vícedenní pobyty návštěvníků v oblasti Adršpašsko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noBreakHyphen/>
        <w:t>teplických skal. Jeho cílem není přivést do regionu masovou zábavu, ale doplnit chybějící infrastrukturu služeb a podpořit stabilní a dlouhodobě udržitelný rozvoj obce.</w:t>
      </w:r>
      <w:r w:rsidR="000422D3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P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rojekt je navržen plně v souladu s</w:t>
      </w:r>
      <w:r w:rsidR="001F0F45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e stávajícím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platným územním plánem obce, který v dané lokalitě umožňuje výstavbu zařízení pro ubytování a rekreaci.</w:t>
      </w:r>
    </w:p>
    <w:p w14:paraId="35588B83" w14:textId="5FF621CC" w:rsidR="008905E6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>V posledních týdnech se kolem záměru objevila řada obav</w:t>
      </w:r>
      <w:r w:rsidR="00091492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, </w:t>
      </w:r>
      <w:r w:rsidR="003728BC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domněnek a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nepřesných informací. Považujeme proto za důležité srozumitelně vysvětlit, co projekt skutečně představuje a jaké může přinést přínosy pro obec </w:t>
      </w:r>
      <w:r w:rsidR="00091492" w:rsidRPr="004E7CA7">
        <w:rPr>
          <w:rFonts w:ascii="Arial" w:eastAsia="Times New Roman" w:hAnsi="Arial" w:cs="Arial"/>
          <w:sz w:val="22"/>
          <w:szCs w:val="22"/>
          <w:lang w:val="cs-CZ"/>
        </w:rPr>
        <w:t>a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její obyvatele.</w:t>
      </w:r>
    </w:p>
    <w:p w14:paraId="486C2F23" w14:textId="77777777" w:rsidR="00A6659C" w:rsidRPr="004E7CA7" w:rsidRDefault="00A6659C" w:rsidP="00A6659C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</w:p>
    <w:p w14:paraId="6BBDC5B5" w14:textId="6D1F9DA6" w:rsidR="00A6659C" w:rsidRPr="004E7CA7" w:rsidRDefault="004F59DB" w:rsidP="00A6659C">
      <w:pPr>
        <w:pStyle w:val="Odstavecseseznamem"/>
        <w:numPr>
          <w:ilvl w:val="0"/>
          <w:numId w:val="1"/>
        </w:numPr>
        <w:spacing w:line="320" w:lineRule="atLeast"/>
        <w:jc w:val="both"/>
        <w:rPr>
          <w:rFonts w:eastAsia="Times New Roman" w:cs="Arial"/>
          <w:b/>
          <w:bCs/>
        </w:rPr>
      </w:pPr>
      <w:r w:rsidRPr="004E7CA7">
        <w:rPr>
          <w:rFonts w:eastAsia="Times New Roman" w:cs="Arial"/>
          <w:b/>
          <w:bCs/>
        </w:rPr>
        <w:t>ADRŠPACH POTŘEBUJE VÍCE HOSTŮ NA DELŠÍ POBYTY, NE DALŠÍ DAVY JEDN</w:t>
      </w:r>
      <w:r w:rsidR="008B2BCA" w:rsidRPr="004E7CA7">
        <w:rPr>
          <w:rFonts w:eastAsia="Times New Roman" w:cs="Arial"/>
          <w:b/>
          <w:bCs/>
        </w:rPr>
        <w:t>O</w:t>
      </w:r>
      <w:r w:rsidR="00BD51FA" w:rsidRPr="004E7CA7">
        <w:rPr>
          <w:rFonts w:eastAsia="Times New Roman" w:cs="Arial"/>
          <w:b/>
          <w:bCs/>
        </w:rPr>
        <w:t>DENNÍCH TURISTŮ</w:t>
      </w:r>
    </w:p>
    <w:p w14:paraId="41F41CCF" w14:textId="19AD9EEF" w:rsidR="00C53CCF" w:rsidRPr="004E7CA7" w:rsidRDefault="004F59DB" w:rsidP="00A6659C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>Adršpašské skály dnes navštíví více než půl milionu lidí ročně. Naprostá většina z nich přijíždí pouze na několik hodin. Ráno přijedou autem, projdou</w:t>
      </w:r>
      <w:r w:rsidR="00365BAA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– </w:t>
      </w:r>
      <w:r w:rsidR="00E666FB" w:rsidRPr="004E7CA7">
        <w:rPr>
          <w:rFonts w:ascii="Arial" w:eastAsia="Times New Roman" w:hAnsi="Arial" w:cs="Arial"/>
          <w:sz w:val="22"/>
          <w:szCs w:val="22"/>
          <w:lang w:val="cs-CZ"/>
        </w:rPr>
        <w:t>či se spíše v</w:t>
      </w:r>
      <w:r w:rsidR="00801A27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 davech </w:t>
      </w:r>
      <w:r w:rsidR="00D95C70" w:rsidRPr="004E7CA7">
        <w:rPr>
          <w:rFonts w:ascii="Arial" w:eastAsia="Times New Roman" w:hAnsi="Arial" w:cs="Arial"/>
          <w:sz w:val="22"/>
          <w:szCs w:val="22"/>
          <w:lang w:val="cs-CZ"/>
        </w:rPr>
        <w:t>pro</w:t>
      </w:r>
      <w:r w:rsidR="00801A27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tlačí mezi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sk</w:t>
      </w:r>
      <w:r w:rsidR="00801A27" w:rsidRPr="004E7CA7">
        <w:rPr>
          <w:rFonts w:ascii="Arial" w:eastAsia="Times New Roman" w:hAnsi="Arial" w:cs="Arial"/>
          <w:sz w:val="22"/>
          <w:szCs w:val="22"/>
          <w:lang w:val="cs-CZ"/>
        </w:rPr>
        <w:t>alami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1841D3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–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a večer odjíždějí zpět domů.</w:t>
      </w:r>
    </w:p>
    <w:p w14:paraId="452424ED" w14:textId="59ED1F6A" w:rsidR="00C53CCF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>Právě tento model jednodenní turistiky dnes vytváří největší tlak na obec. Zátěž dopadá především na dopravu, parkování</w:t>
      </w:r>
      <w:r w:rsidR="00E63C74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a v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eřejný prostor. V hlavní sezoně je obec zahlcena </w:t>
      </w:r>
      <w:r w:rsidR="001841D3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stovkami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aut a velkým množstvím návštěvníků, kteří zde tráví jen krátký čas</w:t>
      </w:r>
      <w:r w:rsidR="001A622E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a</w:t>
      </w:r>
      <w:r w:rsidR="004C12C3" w:rsidRPr="004E7CA7">
        <w:rPr>
          <w:rFonts w:ascii="Arial" w:eastAsia="Times New Roman" w:hAnsi="Arial" w:cs="Arial"/>
          <w:sz w:val="22"/>
          <w:szCs w:val="22"/>
          <w:lang w:val="cs-CZ"/>
        </w:rPr>
        <w:t> </w:t>
      </w:r>
      <w:r w:rsidR="001A622E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pro obec nemají </w:t>
      </w:r>
      <w:r w:rsidR="00EA3CE6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dlouhodobý </w:t>
      </w:r>
      <w:r w:rsidR="001A622E" w:rsidRPr="004E7CA7">
        <w:rPr>
          <w:rFonts w:ascii="Arial" w:eastAsia="Times New Roman" w:hAnsi="Arial" w:cs="Arial"/>
          <w:sz w:val="22"/>
          <w:szCs w:val="22"/>
          <w:lang w:val="cs-CZ"/>
        </w:rPr>
        <w:t>ekonomický přínos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.</w:t>
      </w:r>
    </w:p>
    <w:p w14:paraId="7E7C0ABC" w14:textId="15E644C5" w:rsidR="00C53CCF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>Lázeňský re</w:t>
      </w:r>
      <w:r w:rsidR="000F3830" w:rsidRPr="004E7CA7">
        <w:rPr>
          <w:rFonts w:ascii="Arial" w:eastAsia="Times New Roman" w:hAnsi="Arial" w:cs="Arial"/>
          <w:sz w:val="22"/>
          <w:szCs w:val="22"/>
          <w:lang w:val="cs-CZ"/>
        </w:rPr>
        <w:t>s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ort je koncipován pro úplně jiný typ návštěvníků – pro hosty, kteří </w:t>
      </w:r>
      <w:r w:rsidR="004C12C3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přijedou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na několik dní, v regionu </w:t>
      </w:r>
      <w:r w:rsidR="004C12C3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se budou pohybovat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klidněji a </w:t>
      </w:r>
      <w:r w:rsidR="004C12C3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rozloží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svou návštěvu do více dnů</w:t>
      </w:r>
      <w:r w:rsidR="00100606" w:rsidRPr="004E7CA7">
        <w:rPr>
          <w:rFonts w:ascii="Arial" w:eastAsia="Times New Roman" w:hAnsi="Arial" w:cs="Arial"/>
          <w:sz w:val="22"/>
          <w:szCs w:val="22"/>
          <w:lang w:val="cs-CZ"/>
        </w:rPr>
        <w:t>, a to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během celého roku. Tento model je dlouhodobě považován za výrazně udržitelnější.</w:t>
      </w:r>
    </w:p>
    <w:p w14:paraId="69AA73FB" w14:textId="134C264D" w:rsidR="00C53CCF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 xml:space="preserve">Silnější podíl vícedenních pobytů zároveň obci </w:t>
      </w:r>
      <w:r w:rsidR="00945A7B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umožní více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regulovat počet jednodenních návštěvníků například prostřednictvím </w:t>
      </w:r>
      <w:r w:rsidR="00441D91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již </w:t>
      </w:r>
      <w:r w:rsidR="00EC0D1B" w:rsidRPr="004E7CA7">
        <w:rPr>
          <w:rFonts w:ascii="Arial" w:eastAsia="Times New Roman" w:hAnsi="Arial" w:cs="Arial"/>
          <w:sz w:val="22"/>
          <w:szCs w:val="22"/>
          <w:lang w:val="cs-CZ"/>
        </w:rPr>
        <w:t>za</w:t>
      </w:r>
      <w:r w:rsidR="00441D91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vedeného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rezervačního systému do skal. Jinými slovy – kvalitnější </w:t>
      </w:r>
      <w:r w:rsidR="00DC592A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vícedenní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turistika může pomoci snížit tlak té </w:t>
      </w:r>
      <w:r w:rsidR="00DC592A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krátké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masové.</w:t>
      </w:r>
    </w:p>
    <w:p w14:paraId="4E15CBA1" w14:textId="77777777" w:rsidR="00441D91" w:rsidRPr="004E7CA7" w:rsidRDefault="00441D91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</w:p>
    <w:p w14:paraId="54B68974" w14:textId="7A1F772F" w:rsidR="00C53CCF" w:rsidRPr="004E7CA7" w:rsidRDefault="004F59DB" w:rsidP="00441D91">
      <w:pPr>
        <w:pStyle w:val="Odstavecseseznamem"/>
        <w:numPr>
          <w:ilvl w:val="0"/>
          <w:numId w:val="1"/>
        </w:numPr>
        <w:spacing w:line="320" w:lineRule="atLeast"/>
        <w:jc w:val="both"/>
        <w:rPr>
          <w:rFonts w:eastAsia="Times New Roman" w:cs="Arial"/>
          <w:b/>
          <w:bCs/>
        </w:rPr>
      </w:pPr>
      <w:r w:rsidRPr="004E7CA7">
        <w:rPr>
          <w:rFonts w:eastAsia="Times New Roman" w:cs="Arial"/>
          <w:b/>
          <w:bCs/>
        </w:rPr>
        <w:t>VÍCE PENĚZ PRO MÍSTNÍ EKONOMIKU A SLUŽBY</w:t>
      </w:r>
    </w:p>
    <w:p w14:paraId="1F711B91" w14:textId="0692C336" w:rsidR="00C53CCF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>Hosté, kteří v regionu zůstávají několik dní, přirozeně více využívají místní restaurace, služby, sportovní a kulturní aktivity</w:t>
      </w:r>
      <w:r w:rsidR="0036339B" w:rsidRPr="004E7CA7">
        <w:rPr>
          <w:rFonts w:ascii="Arial" w:eastAsia="Times New Roman" w:hAnsi="Arial" w:cs="Arial"/>
          <w:sz w:val="22"/>
          <w:szCs w:val="22"/>
          <w:lang w:val="cs-CZ"/>
        </w:rPr>
        <w:t>, a to nejen v rámci hotelového komplexu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. Resort tak může pomoci posílit místní podnikání a vytvořit nové příležitosti pro spolupráci s lokálními dodavateli.</w:t>
      </w:r>
    </w:p>
    <w:p w14:paraId="035CC85B" w14:textId="673B2531" w:rsidR="00BE7864" w:rsidRPr="004E7CA7" w:rsidRDefault="00BE7864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lastRenderedPageBreak/>
        <w:t xml:space="preserve">Lázeňsko-hotelový komplex doplní nabídku </w:t>
      </w:r>
      <w:r w:rsidR="00B71517" w:rsidRPr="004E7CA7">
        <w:rPr>
          <w:rFonts w:ascii="Arial" w:eastAsia="Times New Roman" w:hAnsi="Arial" w:cs="Arial"/>
          <w:sz w:val="22"/>
          <w:szCs w:val="22"/>
          <w:lang w:val="cs-CZ"/>
        </w:rPr>
        <w:t>současného ubytování v penzionech a</w:t>
      </w:r>
      <w:r w:rsidR="00033339" w:rsidRPr="004E7CA7">
        <w:rPr>
          <w:rFonts w:ascii="Arial" w:eastAsia="Times New Roman" w:hAnsi="Arial" w:cs="Arial"/>
          <w:sz w:val="22"/>
          <w:szCs w:val="22"/>
          <w:lang w:val="cs-CZ"/>
        </w:rPr>
        <w:t> </w:t>
      </w:r>
      <w:r w:rsidR="00B71517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soukromých apartmánech, protože cílí na jinou klientelu. </w:t>
      </w:r>
      <w:r w:rsidR="008855F0" w:rsidRPr="004E7CA7">
        <w:rPr>
          <w:rFonts w:ascii="Arial" w:eastAsia="Times New Roman" w:hAnsi="Arial" w:cs="Arial"/>
          <w:sz w:val="22"/>
          <w:szCs w:val="22"/>
          <w:lang w:val="cs-CZ"/>
        </w:rPr>
        <w:t>Svými službami navíc zvýší a</w:t>
      </w:r>
      <w:r w:rsidR="00033339" w:rsidRPr="004E7CA7">
        <w:rPr>
          <w:rFonts w:ascii="Arial" w:eastAsia="Times New Roman" w:hAnsi="Arial" w:cs="Arial"/>
          <w:sz w:val="22"/>
          <w:szCs w:val="22"/>
          <w:lang w:val="cs-CZ"/>
        </w:rPr>
        <w:t> </w:t>
      </w:r>
      <w:r w:rsidR="008855F0" w:rsidRPr="004E7CA7">
        <w:rPr>
          <w:rFonts w:ascii="Arial" w:eastAsia="Times New Roman" w:hAnsi="Arial" w:cs="Arial"/>
          <w:sz w:val="22"/>
          <w:szCs w:val="22"/>
          <w:lang w:val="cs-CZ"/>
        </w:rPr>
        <w:t>z</w:t>
      </w:r>
      <w:r w:rsidR="004E7F3F" w:rsidRPr="004E7CA7">
        <w:rPr>
          <w:rFonts w:ascii="Arial" w:eastAsia="Times New Roman" w:hAnsi="Arial" w:cs="Arial"/>
          <w:sz w:val="22"/>
          <w:szCs w:val="22"/>
          <w:lang w:val="cs-CZ"/>
        </w:rPr>
        <w:t>kvalitní nabídku i pro hosty těchto ubytování</w:t>
      </w:r>
      <w:r w:rsidR="00033339" w:rsidRPr="004E7CA7">
        <w:rPr>
          <w:rFonts w:ascii="Arial" w:eastAsia="Times New Roman" w:hAnsi="Arial" w:cs="Arial"/>
          <w:sz w:val="22"/>
          <w:szCs w:val="22"/>
          <w:lang w:val="cs-CZ"/>
        </w:rPr>
        <w:t>.</w:t>
      </w:r>
    </w:p>
    <w:p w14:paraId="36B6ECC3" w14:textId="1848867B" w:rsidR="00C53CCF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 xml:space="preserve">Zároveň </w:t>
      </w:r>
      <w:r w:rsidR="00483BE7" w:rsidRPr="004E7CA7">
        <w:rPr>
          <w:rFonts w:ascii="Arial" w:eastAsia="Times New Roman" w:hAnsi="Arial" w:cs="Arial"/>
          <w:sz w:val="22"/>
          <w:szCs w:val="22"/>
          <w:lang w:val="cs-CZ"/>
        </w:rPr>
        <w:t>pů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jde o přímý ekonomický přínos pro obec. Za hosty ubytované v resortu bude obec inkasovat ubytovací poplatky, které mohou být využity na údržbu infrastruktury, veřejného prostoru nebo rozvoj dalších služeb</w:t>
      </w:r>
      <w:r w:rsidR="00F631D8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, které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obyvatel</w:t>
      </w:r>
      <w:r w:rsidR="00F631D8" w:rsidRPr="004E7CA7">
        <w:rPr>
          <w:rFonts w:ascii="Arial" w:eastAsia="Times New Roman" w:hAnsi="Arial" w:cs="Arial"/>
          <w:sz w:val="22"/>
          <w:szCs w:val="22"/>
          <w:lang w:val="cs-CZ"/>
        </w:rPr>
        <w:t>é považují za potřebné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.</w:t>
      </w:r>
    </w:p>
    <w:p w14:paraId="5B67D97A" w14:textId="77777777" w:rsidR="00C53CCF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>Naším cílem je, aby projekt nebyl uzavřeným areálem, ale aby přirozeně podporoval ekonomický život v obci i širším regionu.</w:t>
      </w:r>
    </w:p>
    <w:p w14:paraId="4AFD1280" w14:textId="77777777" w:rsidR="00BA315C" w:rsidRPr="004E7CA7" w:rsidRDefault="00BA315C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</w:p>
    <w:p w14:paraId="5D8766D6" w14:textId="27886BEF" w:rsidR="00C53CCF" w:rsidRPr="004E7CA7" w:rsidRDefault="004F59DB" w:rsidP="00BA315C">
      <w:pPr>
        <w:pStyle w:val="Odstavecseseznamem"/>
        <w:numPr>
          <w:ilvl w:val="0"/>
          <w:numId w:val="1"/>
        </w:numPr>
        <w:spacing w:line="320" w:lineRule="atLeast"/>
        <w:jc w:val="both"/>
        <w:rPr>
          <w:rFonts w:eastAsia="Times New Roman" w:cs="Arial"/>
          <w:b/>
          <w:bCs/>
        </w:rPr>
      </w:pPr>
      <w:r w:rsidRPr="004E7CA7">
        <w:rPr>
          <w:rFonts w:eastAsia="Times New Roman" w:cs="Arial"/>
          <w:b/>
          <w:bCs/>
        </w:rPr>
        <w:t>NOVÁ PRACOVNÍ MÍSTA A STABILNĚJŠÍ REGION</w:t>
      </w:r>
    </w:p>
    <w:p w14:paraId="0CFEF83C" w14:textId="2B11A163" w:rsidR="00C53CCF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>Projekt může přinést desítky pracovních míst v oblasti služeb, gastronomie, wellness nebo správy areálu. V regionech podobného charakteru právě kvalitní pracovní příležitosti často rozhodují o</w:t>
      </w:r>
      <w:r w:rsidR="00167C8C">
        <w:rPr>
          <w:rFonts w:ascii="Arial" w:eastAsia="Times New Roman" w:hAnsi="Arial" w:cs="Arial"/>
          <w:sz w:val="22"/>
          <w:szCs w:val="22"/>
          <w:lang w:val="cs-CZ"/>
        </w:rPr>
        <w:t> 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tom, zda zde mladí lidé zůstávají</w:t>
      </w:r>
      <w:r w:rsidR="00F631D8" w:rsidRPr="004E7CA7">
        <w:rPr>
          <w:rFonts w:ascii="Arial" w:eastAsia="Times New Roman" w:hAnsi="Arial" w:cs="Arial"/>
          <w:sz w:val="22"/>
          <w:szCs w:val="22"/>
          <w:lang w:val="cs-CZ"/>
        </w:rPr>
        <w:t>,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nebo odcházejí.</w:t>
      </w:r>
      <w:r w:rsidR="001507CC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V Adršpachu </w:t>
      </w:r>
      <w:r w:rsidR="00AB34A6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nyní </w:t>
      </w:r>
      <w:r w:rsidR="00AB3F99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čelí </w:t>
      </w:r>
      <w:r w:rsidR="00065F80" w:rsidRPr="004E7CA7">
        <w:rPr>
          <w:rFonts w:ascii="Arial" w:eastAsia="Times New Roman" w:hAnsi="Arial" w:cs="Arial"/>
          <w:sz w:val="22"/>
          <w:szCs w:val="22"/>
          <w:lang w:val="cs-CZ"/>
        </w:rPr>
        <w:t>výrazn</w:t>
      </w:r>
      <w:r w:rsidR="00AB3F99" w:rsidRPr="004E7CA7">
        <w:rPr>
          <w:rFonts w:ascii="Arial" w:eastAsia="Times New Roman" w:hAnsi="Arial" w:cs="Arial"/>
          <w:sz w:val="22"/>
          <w:szCs w:val="22"/>
          <w:lang w:val="cs-CZ"/>
        </w:rPr>
        <w:t>ému</w:t>
      </w:r>
      <w:r w:rsidR="00065F80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trend</w:t>
      </w:r>
      <w:r w:rsidR="00AB3F99" w:rsidRPr="004E7CA7">
        <w:rPr>
          <w:rFonts w:ascii="Arial" w:eastAsia="Times New Roman" w:hAnsi="Arial" w:cs="Arial"/>
          <w:sz w:val="22"/>
          <w:szCs w:val="22"/>
          <w:lang w:val="cs-CZ"/>
        </w:rPr>
        <w:t>u</w:t>
      </w:r>
      <w:r w:rsidR="00065F80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úbytku mladých obyvatel.</w:t>
      </w:r>
    </w:p>
    <w:p w14:paraId="5AF541A2" w14:textId="5AD3D6A9" w:rsidR="00C53CCF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 xml:space="preserve">Dlouhodobě věříme, že rozvoj kvalitního cestovního ruchu může přispět k větší stabilitě </w:t>
      </w:r>
      <w:r w:rsidR="00803507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celého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regionu a </w:t>
      </w:r>
      <w:r w:rsidR="00A92838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k tomu, aby </w:t>
      </w:r>
      <w:r w:rsidR="00F15363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se život v obci nezastavil ani mimo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hlavní turistickou sezonu.</w:t>
      </w:r>
    </w:p>
    <w:p w14:paraId="02301B9F" w14:textId="77777777" w:rsidR="00100606" w:rsidRPr="004E7CA7" w:rsidRDefault="00100606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</w:p>
    <w:p w14:paraId="1374F2E7" w14:textId="03E28BBA" w:rsidR="00453B2E" w:rsidRPr="004E7CA7" w:rsidRDefault="004F59DB" w:rsidP="00100606">
      <w:pPr>
        <w:pStyle w:val="Odstavecseseznamem"/>
        <w:numPr>
          <w:ilvl w:val="0"/>
          <w:numId w:val="1"/>
        </w:numPr>
        <w:spacing w:line="320" w:lineRule="atLeast"/>
        <w:jc w:val="both"/>
        <w:rPr>
          <w:rFonts w:eastAsia="Times New Roman" w:cs="Arial"/>
          <w:b/>
          <w:bCs/>
        </w:rPr>
      </w:pPr>
      <w:r w:rsidRPr="004E7CA7">
        <w:rPr>
          <w:rFonts w:eastAsia="Times New Roman" w:cs="Arial"/>
          <w:b/>
          <w:bCs/>
        </w:rPr>
        <w:t>LEPŠÍ INFRASTRUKTURA PRO OBEC</w:t>
      </w:r>
    </w:p>
    <w:p w14:paraId="3F2BBA44" w14:textId="26DEFCF7" w:rsidR="00453B2E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Projekt může přinést také konkrétní infrastrukturní přínosy. Jedním z diskutovaných témat je například vodní hospodářství. Pokud by kapacita obecní čističky odpadních vod nebyla dostatečná, </w:t>
      </w:r>
      <w:r w:rsidR="00F564B6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jako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investor </w:t>
      </w:r>
      <w:r w:rsidR="00F564B6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jsme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připraven</w:t>
      </w:r>
      <w:r w:rsidR="00F564B6" w:rsidRPr="004E7CA7">
        <w:rPr>
          <w:rFonts w:ascii="Arial" w:eastAsia="Times New Roman" w:hAnsi="Arial" w:cs="Arial"/>
          <w:sz w:val="22"/>
          <w:szCs w:val="22"/>
          <w:lang w:val="cs-CZ"/>
        </w:rPr>
        <w:t>i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podílet se na jejím rozšíření nebo vybudovat vlastní technologické řešení.</w:t>
      </w:r>
    </w:p>
    <w:p w14:paraId="36E8DD7D" w14:textId="1E9AFAD5" w:rsidR="00453B2E" w:rsidRPr="001E46B3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852A1B">
        <w:rPr>
          <w:rFonts w:ascii="Arial" w:eastAsia="Times New Roman" w:hAnsi="Arial" w:cs="Arial"/>
          <w:sz w:val="22"/>
          <w:szCs w:val="22"/>
          <w:lang w:val="cs-CZ"/>
        </w:rPr>
        <w:br/>
        <w:t xml:space="preserve">Součástí plánování </w:t>
      </w:r>
      <w:r w:rsidR="00E6715D" w:rsidRPr="00852A1B">
        <w:rPr>
          <w:rFonts w:ascii="Arial" w:eastAsia="Times New Roman" w:hAnsi="Arial" w:cs="Arial"/>
          <w:sz w:val="22"/>
          <w:szCs w:val="22"/>
          <w:lang w:val="cs-CZ"/>
        </w:rPr>
        <w:t xml:space="preserve">a smlouvy s obcí </w:t>
      </w:r>
      <w:r w:rsidRPr="00852A1B">
        <w:rPr>
          <w:rFonts w:ascii="Arial" w:eastAsia="Times New Roman" w:hAnsi="Arial" w:cs="Arial"/>
          <w:sz w:val="22"/>
          <w:szCs w:val="22"/>
          <w:lang w:val="cs-CZ"/>
        </w:rPr>
        <w:t>může být také zlepšení příjezdových komunikací nebo rozšíření některých služeb využitelných i pro místní obyvatele</w:t>
      </w:r>
      <w:r w:rsidRPr="001E46B3">
        <w:rPr>
          <w:rFonts w:ascii="Arial" w:eastAsia="Times New Roman" w:hAnsi="Arial" w:cs="Arial"/>
          <w:sz w:val="22"/>
          <w:szCs w:val="22"/>
          <w:lang w:val="cs-CZ"/>
        </w:rPr>
        <w:t>.</w:t>
      </w:r>
      <w:r w:rsidR="001719F0" w:rsidRPr="001E46B3">
        <w:rPr>
          <w:rFonts w:ascii="Arial" w:eastAsia="Times New Roman" w:hAnsi="Arial" w:cs="Arial"/>
          <w:sz w:val="22"/>
          <w:szCs w:val="22"/>
          <w:lang w:val="cs-CZ"/>
        </w:rPr>
        <w:t xml:space="preserve"> Tato plánovací smlouva může zahrnovat i další diskutované benefity pro obec a místní občany</w:t>
      </w:r>
      <w:r w:rsidR="005A6C8D" w:rsidRPr="001E46B3">
        <w:rPr>
          <w:rFonts w:ascii="Arial" w:eastAsia="Times New Roman" w:hAnsi="Arial" w:cs="Arial"/>
          <w:sz w:val="22"/>
          <w:szCs w:val="22"/>
          <w:lang w:val="cs-CZ"/>
        </w:rPr>
        <w:t xml:space="preserve">, např. </w:t>
      </w:r>
      <w:r w:rsidR="001719F0" w:rsidRPr="001E46B3">
        <w:rPr>
          <w:rFonts w:ascii="Arial" w:eastAsia="Times New Roman" w:hAnsi="Arial" w:cs="Arial"/>
          <w:sz w:val="22"/>
          <w:szCs w:val="22"/>
          <w:lang w:val="cs-CZ"/>
        </w:rPr>
        <w:t>pronájem sálů pro cvičení, školení</w:t>
      </w:r>
      <w:r w:rsidR="005A6C8D" w:rsidRPr="001E46B3">
        <w:rPr>
          <w:rFonts w:ascii="Arial" w:eastAsia="Times New Roman" w:hAnsi="Arial" w:cs="Arial"/>
          <w:sz w:val="22"/>
          <w:szCs w:val="22"/>
          <w:lang w:val="cs-CZ"/>
        </w:rPr>
        <w:t xml:space="preserve"> a</w:t>
      </w:r>
      <w:r w:rsidR="001719F0" w:rsidRPr="001E46B3">
        <w:rPr>
          <w:rFonts w:ascii="Arial" w:eastAsia="Times New Roman" w:hAnsi="Arial" w:cs="Arial"/>
          <w:sz w:val="22"/>
          <w:szCs w:val="22"/>
          <w:lang w:val="cs-CZ"/>
        </w:rPr>
        <w:t xml:space="preserve"> kulturní akce</w:t>
      </w:r>
      <w:r w:rsidR="00852A1B" w:rsidRPr="001E46B3">
        <w:rPr>
          <w:rFonts w:ascii="Arial" w:eastAsia="Times New Roman" w:hAnsi="Arial" w:cs="Arial"/>
          <w:sz w:val="22"/>
          <w:szCs w:val="22"/>
          <w:lang w:val="cs-CZ"/>
        </w:rPr>
        <w:t xml:space="preserve"> či </w:t>
      </w:r>
      <w:r w:rsidR="001719F0" w:rsidRPr="001E46B3">
        <w:rPr>
          <w:rFonts w:ascii="Arial" w:eastAsia="Times New Roman" w:hAnsi="Arial" w:cs="Arial"/>
          <w:sz w:val="22"/>
          <w:szCs w:val="22"/>
          <w:lang w:val="cs-CZ"/>
        </w:rPr>
        <w:t>vstupy pro místní obyvatele, školy</w:t>
      </w:r>
      <w:r w:rsidR="009F43F6">
        <w:rPr>
          <w:rFonts w:ascii="Arial" w:eastAsia="Times New Roman" w:hAnsi="Arial" w:cs="Arial"/>
          <w:sz w:val="22"/>
          <w:szCs w:val="22"/>
          <w:lang w:val="cs-CZ"/>
        </w:rPr>
        <w:t xml:space="preserve"> a</w:t>
      </w:r>
      <w:r w:rsidR="001719F0" w:rsidRPr="001E46B3">
        <w:rPr>
          <w:rFonts w:ascii="Arial" w:eastAsia="Times New Roman" w:hAnsi="Arial" w:cs="Arial"/>
          <w:sz w:val="22"/>
          <w:szCs w:val="22"/>
          <w:lang w:val="cs-CZ"/>
        </w:rPr>
        <w:t xml:space="preserve"> školky do </w:t>
      </w:r>
      <w:r w:rsidR="00EF1AC9" w:rsidRPr="001E46B3">
        <w:rPr>
          <w:rFonts w:ascii="Arial" w:eastAsia="Times New Roman" w:hAnsi="Arial" w:cs="Arial"/>
          <w:sz w:val="22"/>
          <w:szCs w:val="22"/>
          <w:lang w:val="cs-CZ"/>
        </w:rPr>
        <w:t>bazénů</w:t>
      </w:r>
      <w:r w:rsidR="001719F0" w:rsidRPr="001E46B3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852A1B" w:rsidRPr="001E46B3">
        <w:rPr>
          <w:rFonts w:ascii="Arial" w:eastAsia="Times New Roman" w:hAnsi="Arial" w:cs="Arial"/>
          <w:sz w:val="22"/>
          <w:szCs w:val="22"/>
          <w:lang w:val="cs-CZ"/>
        </w:rPr>
        <w:t>v komplexu.</w:t>
      </w:r>
    </w:p>
    <w:p w14:paraId="0E2A6B3D" w14:textId="77777777" w:rsidR="00E6715D" w:rsidRPr="004E7CA7" w:rsidRDefault="00E6715D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</w:p>
    <w:p w14:paraId="61B3D684" w14:textId="74080478" w:rsidR="00453B2E" w:rsidRPr="004E7CA7" w:rsidRDefault="004F59DB" w:rsidP="00E6715D">
      <w:pPr>
        <w:pStyle w:val="Odstavecseseznamem"/>
        <w:numPr>
          <w:ilvl w:val="0"/>
          <w:numId w:val="1"/>
        </w:numPr>
        <w:spacing w:line="320" w:lineRule="atLeast"/>
        <w:jc w:val="both"/>
        <w:rPr>
          <w:rFonts w:eastAsia="Times New Roman" w:cs="Arial"/>
          <w:b/>
          <w:bCs/>
        </w:rPr>
      </w:pPr>
      <w:r w:rsidRPr="004E7CA7">
        <w:rPr>
          <w:rFonts w:eastAsia="Times New Roman" w:cs="Arial"/>
          <w:b/>
          <w:bCs/>
        </w:rPr>
        <w:t>MOŽNOST NOVÝCH SLUŽEB PRO MÍSTNÍ OBYVATELE</w:t>
      </w:r>
    </w:p>
    <w:p w14:paraId="750107AB" w14:textId="4F9180A0" w:rsidR="00453B2E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>V rámci projektu jsme nabídli obci možnost využít část objektu například pro domov pro seniory nebo další občanskou vybavenost. V budoucnu by v areálu mohly vzniknout také zdravotnické služby</w:t>
      </w:r>
      <w:r w:rsidR="00F560D9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(praktický a dětský lékař)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, které by byly dostupné nejen hostům resortu, ale i místním obyvatelům.</w:t>
      </w:r>
    </w:p>
    <w:p w14:paraId="73090A11" w14:textId="77777777" w:rsidR="00156826" w:rsidRPr="004E7CA7" w:rsidRDefault="00156826" w:rsidP="003734E2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</w:p>
    <w:p w14:paraId="3CD4301A" w14:textId="2CB952FE" w:rsidR="00156826" w:rsidRPr="004E7CA7" w:rsidRDefault="00156826" w:rsidP="00F560D9">
      <w:pPr>
        <w:pStyle w:val="Odstavecseseznamem"/>
        <w:numPr>
          <w:ilvl w:val="0"/>
          <w:numId w:val="1"/>
        </w:numPr>
        <w:spacing w:line="320" w:lineRule="atLeast"/>
        <w:jc w:val="both"/>
        <w:rPr>
          <w:rFonts w:eastAsia="Times New Roman" w:cs="Arial"/>
          <w:b/>
          <w:bCs/>
        </w:rPr>
      </w:pPr>
      <w:r w:rsidRPr="004E7CA7">
        <w:rPr>
          <w:rFonts w:eastAsia="Times New Roman" w:cs="Arial"/>
          <w:b/>
          <w:bCs/>
        </w:rPr>
        <w:t xml:space="preserve">POHYB </w:t>
      </w:r>
      <w:r w:rsidR="00AA63B2" w:rsidRPr="004E7CA7">
        <w:rPr>
          <w:rFonts w:eastAsia="Times New Roman" w:cs="Arial"/>
          <w:b/>
          <w:bCs/>
        </w:rPr>
        <w:t>NÁVŠTĚVN</w:t>
      </w:r>
      <w:r w:rsidR="00BE43D1" w:rsidRPr="004E7CA7">
        <w:rPr>
          <w:rFonts w:eastAsia="Times New Roman" w:cs="Arial"/>
          <w:b/>
          <w:bCs/>
        </w:rPr>
        <w:t>ÍK</w:t>
      </w:r>
      <w:r w:rsidRPr="004E7CA7">
        <w:rPr>
          <w:rFonts w:eastAsia="Times New Roman" w:cs="Arial"/>
          <w:b/>
          <w:bCs/>
        </w:rPr>
        <w:t xml:space="preserve">Ů BUDE </w:t>
      </w:r>
      <w:r w:rsidR="006C6661" w:rsidRPr="004E7CA7">
        <w:rPr>
          <w:rFonts w:eastAsia="Times New Roman" w:cs="Arial"/>
          <w:b/>
          <w:bCs/>
        </w:rPr>
        <w:t xml:space="preserve">VÍCE </w:t>
      </w:r>
      <w:r w:rsidRPr="004E7CA7">
        <w:rPr>
          <w:rFonts w:eastAsia="Times New Roman" w:cs="Arial"/>
          <w:b/>
          <w:bCs/>
        </w:rPr>
        <w:t>ORGANIZOVANÝ A PŘEDVÍDATELNÝ</w:t>
      </w:r>
    </w:p>
    <w:p w14:paraId="33462E16" w14:textId="5B25FBB9" w:rsidR="00156826" w:rsidRPr="004E7CA7" w:rsidRDefault="00664E03" w:rsidP="0015682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>Podle zkušeností je h</w:t>
      </w:r>
      <w:r w:rsidR="00156826" w:rsidRPr="004E7CA7">
        <w:rPr>
          <w:rFonts w:ascii="Arial" w:eastAsia="Times New Roman" w:hAnsi="Arial" w:cs="Arial"/>
          <w:sz w:val="22"/>
          <w:szCs w:val="22"/>
          <w:lang w:val="cs-CZ"/>
        </w:rPr>
        <w:t>ost lázeňského resortu návštěvník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em</w:t>
      </w:r>
      <w:r w:rsidR="00156826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, který přijíždí za odpočinkem a má svůj program do velké míry organizovaný – wellness procedury, výlety, kulturní program nebo gastronomii. Tento typ návštěvníků je pro obec výrazně předvídatelnější než </w:t>
      </w:r>
      <w:r w:rsidR="00A105F8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současné </w:t>
      </w:r>
      <w:r w:rsidR="00156826" w:rsidRPr="004E7CA7">
        <w:rPr>
          <w:rFonts w:ascii="Arial" w:eastAsia="Times New Roman" w:hAnsi="Arial" w:cs="Arial"/>
          <w:sz w:val="22"/>
          <w:szCs w:val="22"/>
          <w:lang w:val="cs-CZ"/>
        </w:rPr>
        <w:t>masové jednodenní výlety.</w:t>
      </w:r>
    </w:p>
    <w:p w14:paraId="2662D743" w14:textId="77777777" w:rsidR="00156826" w:rsidRPr="004E7CA7" w:rsidRDefault="00156826" w:rsidP="0015682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lastRenderedPageBreak/>
        <w:br/>
        <w:t>Pohyb hostů lze navíc dobře koordinovat s nabídkou dalších aktivit v regionu – výletů, památek, sportu či kulturních akcí. Díky tomu může být návštěvnost rozložena nejen v čase, ale i v prostoru, a tlak na nejexponovanější místa se může snížit.</w:t>
      </w:r>
    </w:p>
    <w:p w14:paraId="438FE5FB" w14:textId="77777777" w:rsidR="00E32F76" w:rsidRPr="004E7CA7" w:rsidRDefault="00E32F76" w:rsidP="0015682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</w:p>
    <w:p w14:paraId="122E7A28" w14:textId="7E632690" w:rsidR="003734E2" w:rsidRPr="004E7CA7" w:rsidRDefault="003734E2" w:rsidP="00A97739">
      <w:pPr>
        <w:pStyle w:val="Odstavecseseznamem"/>
        <w:numPr>
          <w:ilvl w:val="0"/>
          <w:numId w:val="1"/>
        </w:numPr>
        <w:spacing w:line="320" w:lineRule="atLeast"/>
        <w:jc w:val="both"/>
        <w:rPr>
          <w:rFonts w:eastAsia="Times New Roman" w:cs="Arial"/>
          <w:b/>
          <w:bCs/>
        </w:rPr>
      </w:pPr>
      <w:r w:rsidRPr="004E7CA7">
        <w:rPr>
          <w:rFonts w:eastAsia="Times New Roman" w:cs="Arial"/>
          <w:b/>
          <w:bCs/>
        </w:rPr>
        <w:t>ŠETRNÁ ARCHITEKTURA, KTERÁ RESPEKTUJE KRAJINU</w:t>
      </w:r>
    </w:p>
    <w:p w14:paraId="1C111C83" w14:textId="77777777" w:rsidR="003734E2" w:rsidRPr="004E7CA7" w:rsidRDefault="003734E2" w:rsidP="003734E2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>Projekt je navržen renomovaným architektem Josefem Pleskotem jako soubor nízkopodlažních dřevostaveb, které citlivě zapadají do krajiny. Architektonické řešení pracuje s přírodními materiály a širokými střechami, které jednotlivé objekty sjednocují a opticky zjemňují jejich objem.</w:t>
      </w:r>
    </w:p>
    <w:p w14:paraId="577F881C" w14:textId="77777777" w:rsidR="003734E2" w:rsidRPr="004E7CA7" w:rsidRDefault="003734E2" w:rsidP="003734E2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>Resort není koncipován jako hlučné turistické centrum. Nebude zde aquapark ani velkokapacitní atrakce. Naopak jde o klidné lázeňské zařízení zaměřené na wellness, regeneraci a odpočinek.</w:t>
      </w:r>
    </w:p>
    <w:p w14:paraId="4451D393" w14:textId="52956EB1" w:rsidR="003734E2" w:rsidRPr="004E7CA7" w:rsidRDefault="003734E2" w:rsidP="008905E6">
      <w:pPr>
        <w:spacing w:line="32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cs-CZ"/>
        </w:rPr>
      </w:pPr>
    </w:p>
    <w:p w14:paraId="1C32930E" w14:textId="73F6E1CD" w:rsidR="00BF03FD" w:rsidRPr="004E7CA7" w:rsidRDefault="00BF03FD" w:rsidP="008905E6">
      <w:pPr>
        <w:spacing w:line="320" w:lineRule="atLeast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</w:pPr>
    </w:p>
    <w:p w14:paraId="3E5CCCBE" w14:textId="42BB081A" w:rsidR="00453B2E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</w:pPr>
      <w:r w:rsidRPr="004E7CA7">
        <w:rPr>
          <w:rFonts w:ascii="Arial" w:eastAsia="Times New Roman" w:hAnsi="Arial" w:cs="Arial"/>
          <w:b/>
          <w:bCs/>
          <w:sz w:val="22"/>
          <w:szCs w:val="22"/>
          <w:u w:val="single"/>
          <w:lang w:val="cs-CZ"/>
        </w:rPr>
        <w:t>FAKTA O PROJEKTU</w:t>
      </w:r>
    </w:p>
    <w:p w14:paraId="6DE6248D" w14:textId="5E6911E7" w:rsidR="00453B2E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 xml:space="preserve">Projekt </w:t>
      </w:r>
      <w:r w:rsidR="00617DCB">
        <w:rPr>
          <w:rFonts w:ascii="Arial" w:eastAsia="Times New Roman" w:hAnsi="Arial" w:cs="Arial"/>
          <w:sz w:val="22"/>
          <w:szCs w:val="22"/>
          <w:lang w:val="cs-CZ"/>
        </w:rPr>
        <w:t xml:space="preserve">Lázně Pramen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Adršpach připravuje společnost Crescon jako moderní lázeňský a</w:t>
      </w:r>
      <w:r w:rsidR="00033339" w:rsidRPr="004E7CA7">
        <w:rPr>
          <w:rFonts w:ascii="Arial" w:eastAsia="Times New Roman" w:hAnsi="Arial" w:cs="Arial"/>
          <w:sz w:val="22"/>
          <w:szCs w:val="22"/>
          <w:lang w:val="cs-CZ"/>
        </w:rPr>
        <w:t> 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wellness resort zaměřený na vícedenní pobyty. Komplex bude tvořen dvěma hlavními budovami – hotelovou a rezidenční částí. Součástí resortu bude spa a wellness zázemí o</w:t>
      </w:r>
      <w:r w:rsidR="00361E39" w:rsidRPr="004E7CA7">
        <w:rPr>
          <w:rFonts w:ascii="Arial" w:eastAsia="Times New Roman" w:hAnsi="Arial" w:cs="Arial"/>
          <w:sz w:val="22"/>
          <w:szCs w:val="22"/>
          <w:lang w:val="cs-CZ"/>
        </w:rPr>
        <w:t> 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rozloze více než 2</w:t>
      </w:r>
      <w:r w:rsidR="00167C8C">
        <w:rPr>
          <w:rFonts w:ascii="Arial" w:eastAsia="Times New Roman" w:hAnsi="Arial" w:cs="Arial"/>
          <w:sz w:val="22"/>
          <w:szCs w:val="22"/>
          <w:lang w:val="cs-CZ"/>
        </w:rPr>
        <w:t> 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600 m², restaurace, multifunkční sály a ubytovací kapacity přibližně pro 380 hostů.</w:t>
      </w:r>
    </w:p>
    <w:p w14:paraId="01CDD8B6" w14:textId="7FE0BAEF" w:rsidR="00C27898" w:rsidRPr="004E7CA7" w:rsidRDefault="004F59DB" w:rsidP="00C27898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>Rezidenční část bude fungovat v hotelovém režimu – majitelé apartmánů budou své jednotky v</w:t>
      </w:r>
      <w:r w:rsidR="00167C8C">
        <w:rPr>
          <w:rFonts w:ascii="Arial" w:eastAsia="Times New Roman" w:hAnsi="Arial" w:cs="Arial"/>
          <w:sz w:val="22"/>
          <w:szCs w:val="22"/>
          <w:lang w:val="cs-CZ"/>
        </w:rPr>
        <w:t> 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době, kdy je sami nevyužívají, zapojovat do hotelového systému. Tento model je běžný například v Rakousku a společnost Crescon jej využila také v projektu Aldrov Resort v</w:t>
      </w:r>
      <w:r w:rsidR="00033339" w:rsidRPr="004E7CA7">
        <w:rPr>
          <w:rFonts w:ascii="Arial" w:eastAsia="Times New Roman" w:hAnsi="Arial" w:cs="Arial"/>
          <w:sz w:val="22"/>
          <w:szCs w:val="22"/>
          <w:lang w:val="cs-CZ"/>
        </w:rPr>
        <w:t> 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Krkonoších.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</w:r>
    </w:p>
    <w:p w14:paraId="20F819A7" w14:textId="5FD29072" w:rsidR="00C27898" w:rsidRPr="004E7CA7" w:rsidRDefault="00C27898" w:rsidP="00C27898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>Projekt je navržen plně v souladu se stávajícím platným územním plánem obce</w:t>
      </w:r>
      <w:r w:rsidR="008F195A" w:rsidRPr="004E7CA7">
        <w:rPr>
          <w:rFonts w:ascii="Arial" w:eastAsia="Times New Roman" w:hAnsi="Arial" w:cs="Arial"/>
          <w:sz w:val="22"/>
          <w:szCs w:val="22"/>
          <w:lang w:val="cs-CZ"/>
        </w:rPr>
        <w:t>. Již v roce 2001 obec v rámci svého rozvoje</w:t>
      </w:r>
      <w:r w:rsidR="006C15E1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12053E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tuto oblast určila pro výstavbu rekreačního areálu. </w:t>
      </w:r>
      <w:r w:rsidR="0011231A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Úpravou regulace pro tyto pozemky </w:t>
      </w:r>
      <w:r w:rsidR="000A0BB1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z roku 2010 definovala </w:t>
      </w:r>
      <w:r w:rsidR="00034A64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dané </w:t>
      </w:r>
      <w:r w:rsidR="000A0BB1" w:rsidRPr="004E7CA7">
        <w:rPr>
          <w:rFonts w:ascii="Arial" w:eastAsia="Times New Roman" w:hAnsi="Arial" w:cs="Arial"/>
          <w:sz w:val="22"/>
          <w:szCs w:val="22"/>
          <w:lang w:val="cs-CZ"/>
        </w:rPr>
        <w:t>pozemky pro ubytování</w:t>
      </w:r>
      <w:r w:rsidR="00876F51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a</w:t>
      </w:r>
      <w:r w:rsidR="002661B7" w:rsidRPr="004E7CA7">
        <w:rPr>
          <w:rFonts w:ascii="Arial" w:eastAsia="Times New Roman" w:hAnsi="Arial" w:cs="Arial"/>
          <w:sz w:val="22"/>
          <w:szCs w:val="22"/>
          <w:lang w:val="cs-CZ"/>
        </w:rPr>
        <w:t> </w:t>
      </w:r>
      <w:r w:rsidR="00876F51" w:rsidRPr="004E7CA7">
        <w:rPr>
          <w:rFonts w:ascii="Arial" w:eastAsia="Times New Roman" w:hAnsi="Arial" w:cs="Arial"/>
          <w:sz w:val="22"/>
          <w:szCs w:val="22"/>
          <w:lang w:val="cs-CZ"/>
        </w:rPr>
        <w:t>stravování v kapacitě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, kter</w:t>
      </w:r>
      <w:r w:rsidR="00876F51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ou náš záměr </w:t>
      </w:r>
      <w:r w:rsidR="00034A64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zcela respektuje. </w:t>
      </w:r>
      <w:r w:rsidR="00937DC3" w:rsidRPr="004E7CA7">
        <w:rPr>
          <w:rFonts w:ascii="Arial" w:eastAsia="Times New Roman" w:hAnsi="Arial" w:cs="Arial"/>
          <w:sz w:val="22"/>
          <w:szCs w:val="22"/>
          <w:lang w:val="cs-CZ"/>
        </w:rPr>
        <w:t>Již 25 let je tak dle plá</w:t>
      </w:r>
      <w:r w:rsidR="000874D8" w:rsidRPr="004E7CA7">
        <w:rPr>
          <w:rFonts w:ascii="Arial" w:eastAsia="Times New Roman" w:hAnsi="Arial" w:cs="Arial"/>
          <w:sz w:val="22"/>
          <w:szCs w:val="22"/>
          <w:lang w:val="cs-CZ"/>
        </w:rPr>
        <w:t>nu rozvoje obce dané území vymezeno pro ubytování a rekreaci.</w:t>
      </w:r>
    </w:p>
    <w:p w14:paraId="36AB161D" w14:textId="68FCE459" w:rsidR="00453B2E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br/>
        <w:t>Projekt je v současnosti ve fázi studie a nachází se na začátku schvalovacího procesu. Záměr byl již představen zastupitelstvu obce</w:t>
      </w:r>
      <w:r w:rsidR="003E2C66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a veřejnosti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a proběhla první jednání s institucemi státní správy včetně Správy CHKO Broumovsko. Další kroky budou probíhat v rámci standardních povolovacích řízení, včetně posouzení vlivu na životní prostředí (EIA), řešení </w:t>
      </w:r>
      <w:r w:rsidR="001609D3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inženýrských sítí, 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vodního hospodářství, kapacity čističky odpadních vod</w:t>
      </w:r>
      <w:r w:rsidR="00C76DD1" w:rsidRPr="004E7CA7">
        <w:rPr>
          <w:rFonts w:ascii="Arial" w:eastAsia="Times New Roman" w:hAnsi="Arial" w:cs="Arial"/>
          <w:sz w:val="22"/>
          <w:szCs w:val="22"/>
          <w:lang w:val="cs-CZ"/>
        </w:rPr>
        <w:t>,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dopravních souvislostí</w:t>
      </w:r>
      <w:r w:rsidR="00C76DD1" w:rsidRPr="004E7CA7">
        <w:rPr>
          <w:rFonts w:ascii="Arial" w:eastAsia="Times New Roman" w:hAnsi="Arial" w:cs="Arial"/>
          <w:sz w:val="22"/>
          <w:szCs w:val="22"/>
          <w:lang w:val="cs-CZ"/>
        </w:rPr>
        <w:t xml:space="preserve"> i dopadu světelného smogu</w:t>
      </w:r>
      <w:r w:rsidRPr="004E7CA7">
        <w:rPr>
          <w:rFonts w:ascii="Arial" w:eastAsia="Times New Roman" w:hAnsi="Arial" w:cs="Arial"/>
          <w:sz w:val="22"/>
          <w:szCs w:val="22"/>
          <w:lang w:val="cs-CZ"/>
        </w:rPr>
        <w:t>.</w:t>
      </w:r>
    </w:p>
    <w:p w14:paraId="68DDAE66" w14:textId="1B7867BB" w:rsidR="00BC1D2A" w:rsidRPr="004E7CA7" w:rsidRDefault="00BC1D2A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  <w:r w:rsidRPr="004E7CA7">
        <w:rPr>
          <w:rFonts w:ascii="Arial" w:eastAsia="Times New Roman" w:hAnsi="Arial" w:cs="Arial"/>
          <w:sz w:val="22"/>
          <w:szCs w:val="22"/>
          <w:lang w:val="cs-CZ"/>
        </w:rPr>
        <w:t>Bez souhlasu příslušných úřadů a institucí, včetně Správy CHKO Broumovsko, nemůže být projekt realizován.</w:t>
      </w:r>
    </w:p>
    <w:p w14:paraId="3214AF7B" w14:textId="66A963B9" w:rsidR="004F59DB" w:rsidRPr="004E7CA7" w:rsidRDefault="004F59DB" w:rsidP="008905E6">
      <w:pPr>
        <w:spacing w:line="320" w:lineRule="atLeast"/>
        <w:jc w:val="both"/>
        <w:rPr>
          <w:rFonts w:ascii="Arial" w:eastAsia="Times New Roman" w:hAnsi="Arial" w:cs="Arial"/>
          <w:sz w:val="22"/>
          <w:szCs w:val="22"/>
          <w:lang w:val="cs-CZ"/>
        </w:rPr>
      </w:pPr>
    </w:p>
    <w:p w14:paraId="21115B8C" w14:textId="77777777" w:rsidR="00A2769C" w:rsidRPr="004E7CA7" w:rsidRDefault="00A2769C" w:rsidP="008905E6">
      <w:pPr>
        <w:spacing w:line="320" w:lineRule="atLeast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</w:p>
    <w:p w14:paraId="47899A4B" w14:textId="074D42D9" w:rsidR="00855F5A" w:rsidRPr="004E7CA7" w:rsidRDefault="00855F5A" w:rsidP="008905E6">
      <w:pPr>
        <w:spacing w:line="320" w:lineRule="atLeast"/>
        <w:jc w:val="both"/>
        <w:rPr>
          <w:rFonts w:ascii="Arial" w:hAnsi="Arial" w:cs="Arial"/>
          <w:sz w:val="22"/>
          <w:szCs w:val="22"/>
          <w:lang w:val="cs-CZ"/>
        </w:rPr>
      </w:pPr>
    </w:p>
    <w:p w14:paraId="7FF36F7C" w14:textId="77777777" w:rsidR="00A2769C" w:rsidRPr="004E7CA7" w:rsidRDefault="00A2769C" w:rsidP="008905E6">
      <w:pPr>
        <w:spacing w:line="320" w:lineRule="atLeast"/>
        <w:jc w:val="both"/>
        <w:rPr>
          <w:rFonts w:ascii="Arial" w:hAnsi="Arial" w:cs="Arial"/>
          <w:sz w:val="22"/>
          <w:szCs w:val="22"/>
          <w:lang w:val="cs-CZ"/>
        </w:rPr>
      </w:pPr>
    </w:p>
    <w:p w14:paraId="272FC0A6" w14:textId="3A0A3CA6" w:rsidR="00A2769C" w:rsidRPr="004E7CA7" w:rsidRDefault="00A2769C" w:rsidP="008905E6">
      <w:pPr>
        <w:spacing w:line="320" w:lineRule="atLeast"/>
        <w:jc w:val="both"/>
        <w:rPr>
          <w:rFonts w:ascii="Arial" w:hAnsi="Arial" w:cs="Arial"/>
          <w:sz w:val="22"/>
          <w:szCs w:val="22"/>
          <w:lang w:val="cs-CZ"/>
        </w:rPr>
      </w:pPr>
    </w:p>
    <w:sectPr w:rsidR="00A2769C" w:rsidRPr="004E7CA7" w:rsidSect="00202A26">
      <w:pgSz w:w="11906" w:h="16838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55AF4"/>
    <w:multiLevelType w:val="hybridMultilevel"/>
    <w:tmpl w:val="2AD237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899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DB"/>
    <w:rsid w:val="00033339"/>
    <w:rsid w:val="00034A64"/>
    <w:rsid w:val="000422D3"/>
    <w:rsid w:val="00065F80"/>
    <w:rsid w:val="000874D8"/>
    <w:rsid w:val="00091492"/>
    <w:rsid w:val="000A0BB1"/>
    <w:rsid w:val="000F3830"/>
    <w:rsid w:val="00100606"/>
    <w:rsid w:val="0011231A"/>
    <w:rsid w:val="0012053E"/>
    <w:rsid w:val="001507CC"/>
    <w:rsid w:val="00156826"/>
    <w:rsid w:val="001609D3"/>
    <w:rsid w:val="00167C8C"/>
    <w:rsid w:val="001719F0"/>
    <w:rsid w:val="001841D3"/>
    <w:rsid w:val="001A622E"/>
    <w:rsid w:val="001E46B3"/>
    <w:rsid w:val="001F0F45"/>
    <w:rsid w:val="00202A26"/>
    <w:rsid w:val="00230F16"/>
    <w:rsid w:val="00234B18"/>
    <w:rsid w:val="002661B7"/>
    <w:rsid w:val="002F4B2E"/>
    <w:rsid w:val="00340385"/>
    <w:rsid w:val="00361E39"/>
    <w:rsid w:val="0036339B"/>
    <w:rsid w:val="00365BAA"/>
    <w:rsid w:val="003728BC"/>
    <w:rsid w:val="003734E2"/>
    <w:rsid w:val="00394F67"/>
    <w:rsid w:val="003A0E75"/>
    <w:rsid w:val="003B3A2C"/>
    <w:rsid w:val="003E2C66"/>
    <w:rsid w:val="00441D91"/>
    <w:rsid w:val="00453B2E"/>
    <w:rsid w:val="00462C43"/>
    <w:rsid w:val="00483BE7"/>
    <w:rsid w:val="004A72DF"/>
    <w:rsid w:val="004B4161"/>
    <w:rsid w:val="004C12C3"/>
    <w:rsid w:val="004E7CA7"/>
    <w:rsid w:val="004E7F3F"/>
    <w:rsid w:val="004E7FBC"/>
    <w:rsid w:val="004F59DB"/>
    <w:rsid w:val="00537944"/>
    <w:rsid w:val="00560A90"/>
    <w:rsid w:val="005A6C8D"/>
    <w:rsid w:val="00610574"/>
    <w:rsid w:val="00617DCB"/>
    <w:rsid w:val="00664E03"/>
    <w:rsid w:val="006801B3"/>
    <w:rsid w:val="006C15E1"/>
    <w:rsid w:val="006C6661"/>
    <w:rsid w:val="006E56F6"/>
    <w:rsid w:val="00712BBA"/>
    <w:rsid w:val="00801A27"/>
    <w:rsid w:val="00803507"/>
    <w:rsid w:val="00852A1B"/>
    <w:rsid w:val="00855F5A"/>
    <w:rsid w:val="00876F51"/>
    <w:rsid w:val="008855F0"/>
    <w:rsid w:val="008905E6"/>
    <w:rsid w:val="00892E26"/>
    <w:rsid w:val="008A3D8F"/>
    <w:rsid w:val="008A4EBB"/>
    <w:rsid w:val="008B2BCA"/>
    <w:rsid w:val="008D1E3C"/>
    <w:rsid w:val="008E7C79"/>
    <w:rsid w:val="008F195A"/>
    <w:rsid w:val="00937DC3"/>
    <w:rsid w:val="00945A7B"/>
    <w:rsid w:val="009A4913"/>
    <w:rsid w:val="009C3F49"/>
    <w:rsid w:val="009E27F1"/>
    <w:rsid w:val="009F43F6"/>
    <w:rsid w:val="00A105F8"/>
    <w:rsid w:val="00A2580E"/>
    <w:rsid w:val="00A2769C"/>
    <w:rsid w:val="00A6659C"/>
    <w:rsid w:val="00A92838"/>
    <w:rsid w:val="00A97739"/>
    <w:rsid w:val="00AA63B2"/>
    <w:rsid w:val="00AB34A6"/>
    <w:rsid w:val="00AB3F99"/>
    <w:rsid w:val="00AB6F6F"/>
    <w:rsid w:val="00B71517"/>
    <w:rsid w:val="00B93DC1"/>
    <w:rsid w:val="00BA315C"/>
    <w:rsid w:val="00BC1D2A"/>
    <w:rsid w:val="00BD51FA"/>
    <w:rsid w:val="00BE43D1"/>
    <w:rsid w:val="00BE7864"/>
    <w:rsid w:val="00BF03FD"/>
    <w:rsid w:val="00BF67DE"/>
    <w:rsid w:val="00C27898"/>
    <w:rsid w:val="00C53CCF"/>
    <w:rsid w:val="00C76DD1"/>
    <w:rsid w:val="00CD54BB"/>
    <w:rsid w:val="00CF130F"/>
    <w:rsid w:val="00D95C70"/>
    <w:rsid w:val="00DC592A"/>
    <w:rsid w:val="00DC798E"/>
    <w:rsid w:val="00DF7541"/>
    <w:rsid w:val="00E32F76"/>
    <w:rsid w:val="00E37651"/>
    <w:rsid w:val="00E63C74"/>
    <w:rsid w:val="00E664E4"/>
    <w:rsid w:val="00E666FB"/>
    <w:rsid w:val="00E6715D"/>
    <w:rsid w:val="00E830F0"/>
    <w:rsid w:val="00EA3CE6"/>
    <w:rsid w:val="00EC0D1B"/>
    <w:rsid w:val="00EF1AC9"/>
    <w:rsid w:val="00F15363"/>
    <w:rsid w:val="00F1756A"/>
    <w:rsid w:val="00F560D9"/>
    <w:rsid w:val="00F562A5"/>
    <w:rsid w:val="00F564B6"/>
    <w:rsid w:val="00F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BD54"/>
  <w15:chartTrackingRefBased/>
  <w15:docId w15:val="{D615FF49-18B6-4121-9616-A073A23A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9D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F59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9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9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9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9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9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9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9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9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9D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9D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9D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9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9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9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9D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F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9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F59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9DB"/>
    <w:pPr>
      <w:spacing w:before="160" w:after="160" w:line="259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F59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9DB"/>
    <w:pPr>
      <w:spacing w:after="160" w:line="259" w:lineRule="auto"/>
      <w:ind w:left="720"/>
      <w:contextualSpacing/>
    </w:pPr>
    <w:rPr>
      <w:rFonts w:ascii="Arial" w:eastAsiaTheme="minorHAnsi" w:hAnsi="Arial" w:cstheme="minorBidi"/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F59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9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9DB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2F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2E"/>
    <w:rPr>
      <w:rFonts w:ascii="Times New Roman" w:eastAsiaTheme="minorEastAsia" w:hAnsi="Times New Roman" w:cs="Times New Roman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2E"/>
    <w:rPr>
      <w:rFonts w:ascii="Times New Roman" w:eastAsiaTheme="minorEastAs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ze">
    <w:name w:val="Revision"/>
    <w:hidden/>
    <w:uiPriority w:val="99"/>
    <w:semiHidden/>
    <w:rsid w:val="00CD54B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DF8F7-0AB8-4933-B9F9-585A8C945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1F358-52E7-45E2-8DCB-562313A6B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62FE2-945A-4B1C-8550-3456550EBC6E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1066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Marcela Kukaňová</cp:lastModifiedBy>
  <cp:revision>15</cp:revision>
  <cp:lastPrinted>2026-03-12T11:05:00Z</cp:lastPrinted>
  <dcterms:created xsi:type="dcterms:W3CDTF">2026-03-12T12:26:00Z</dcterms:created>
  <dcterms:modified xsi:type="dcterms:W3CDTF">2026-03-12T13:02:00Z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